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25" w:rsidRPr="00383268" w:rsidRDefault="00F93D8D" w:rsidP="00383268">
      <w:pPr>
        <w:spacing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32"/>
          <w:szCs w:val="32"/>
        </w:rPr>
        <w:t xml:space="preserve">Dag 1 </w:t>
      </w:r>
      <w:r w:rsidR="00067925">
        <w:rPr>
          <w:rFonts w:cstheme="minorHAnsi"/>
          <w:b/>
          <w:sz w:val="32"/>
          <w:szCs w:val="32"/>
        </w:rPr>
        <w:t>Kursusbeskrivelse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br/>
        <w:t>Kir</w:t>
      </w:r>
      <w:r w:rsidR="00383268">
        <w:rPr>
          <w:rFonts w:cstheme="minorHAnsi"/>
          <w:b/>
          <w:sz w:val="32"/>
          <w:szCs w:val="32"/>
        </w:rPr>
        <w:t>urgi</w:t>
      </w:r>
      <w:r>
        <w:rPr>
          <w:rFonts w:cstheme="minorHAnsi"/>
          <w:b/>
          <w:sz w:val="32"/>
          <w:szCs w:val="32"/>
        </w:rPr>
        <w:t xml:space="preserve"> – Orto</w:t>
      </w:r>
      <w:r w:rsidR="00383268">
        <w:rPr>
          <w:rFonts w:cstheme="minorHAnsi"/>
          <w:b/>
          <w:sz w:val="32"/>
          <w:szCs w:val="32"/>
        </w:rPr>
        <w:t>pædkirurgi</w:t>
      </w:r>
      <w:r>
        <w:rPr>
          <w:rFonts w:cstheme="minorHAnsi"/>
          <w:b/>
          <w:sz w:val="32"/>
          <w:szCs w:val="32"/>
        </w:rPr>
        <w:t xml:space="preserve"> – Bedøvelse</w:t>
      </w:r>
      <w:r w:rsidR="00383268">
        <w:rPr>
          <w:rFonts w:cstheme="minorHAnsi"/>
          <w:b/>
          <w:sz w:val="32"/>
          <w:szCs w:val="32"/>
        </w:rPr>
        <w:t xml:space="preserve"> og</w:t>
      </w:r>
      <w:r>
        <w:rPr>
          <w:rFonts w:cstheme="minorHAnsi"/>
          <w:b/>
          <w:sz w:val="32"/>
          <w:szCs w:val="32"/>
        </w:rPr>
        <w:t xml:space="preserve"> Intensiv – Neonatal</w:t>
      </w:r>
      <w:r w:rsidR="00383268">
        <w:rPr>
          <w:rFonts w:cstheme="minorHAnsi"/>
          <w:b/>
          <w:sz w:val="32"/>
          <w:szCs w:val="32"/>
        </w:rPr>
        <w:t xml:space="preserve"> og</w:t>
      </w:r>
      <w:r>
        <w:rPr>
          <w:rFonts w:cstheme="minorHAnsi"/>
          <w:b/>
          <w:sz w:val="32"/>
          <w:szCs w:val="32"/>
        </w:rPr>
        <w:t xml:space="preserve"> Barsel</w:t>
      </w:r>
      <w:r w:rsidR="00383268">
        <w:rPr>
          <w:rFonts w:cstheme="minorHAnsi"/>
          <w:b/>
          <w:sz w:val="32"/>
          <w:szCs w:val="32"/>
        </w:rPr>
        <w:br/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2"/>
        <w:gridCol w:w="6846"/>
      </w:tblGrid>
      <w:tr w:rsidR="00067925" w:rsidTr="00F71522">
        <w:tc>
          <w:tcPr>
            <w:tcW w:w="2802" w:type="dxa"/>
          </w:tcPr>
          <w:p w:rsidR="00067925" w:rsidRPr="007014F7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titel</w:t>
            </w: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Patienter med A og B problemer (øvre luftveje og respiration)</w:t>
            </w:r>
          </w:p>
        </w:tc>
      </w:tr>
      <w:tr w:rsidR="00067925" w:rsidTr="00F71522">
        <w:tc>
          <w:tcPr>
            <w:tcW w:w="2802" w:type="dxa"/>
          </w:tcPr>
          <w:p w:rsidR="00067925" w:rsidRPr="007014F7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Kursets formål</w:t>
            </w: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067925" w:rsidRPr="00B81B04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7014F7">
              <w:rPr>
                <w:rFonts w:cstheme="minorHAnsi"/>
                <w:b/>
                <w:sz w:val="24"/>
                <w:szCs w:val="24"/>
              </w:rPr>
              <w:t>At den nyuddannede</w:t>
            </w:r>
            <w:r>
              <w:rPr>
                <w:rFonts w:cstheme="minorHAnsi"/>
                <w:b/>
                <w:sz w:val="24"/>
                <w:szCs w:val="24"/>
              </w:rPr>
              <w:t>/nyansatte</w:t>
            </w:r>
            <w:r w:rsidRPr="007014F7">
              <w:rPr>
                <w:rFonts w:cstheme="minorHAnsi"/>
                <w:b/>
                <w:sz w:val="24"/>
                <w:szCs w:val="24"/>
              </w:rPr>
              <w:t xml:space="preserve"> sygeplejerske har følgende kompetencer</w:t>
            </w:r>
          </w:p>
          <w:p w:rsidR="00067925" w:rsidRPr="00817FAB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817FAB">
              <w:rPr>
                <w:rFonts w:cstheme="minorHAnsi"/>
                <w:sz w:val="24"/>
                <w:szCs w:val="24"/>
              </w:rPr>
              <w:t>åtage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17FAB">
              <w:rPr>
                <w:rFonts w:cstheme="minorHAnsi"/>
                <w:sz w:val="24"/>
                <w:szCs w:val="24"/>
              </w:rPr>
              <w:t xml:space="preserve"> sig at observere og vurdere patientens</w:t>
            </w:r>
            <w:r>
              <w:rPr>
                <w:rFonts w:cstheme="minorHAnsi"/>
                <w:sz w:val="24"/>
                <w:szCs w:val="24"/>
              </w:rPr>
              <w:t xml:space="preserve"> øvre</w:t>
            </w:r>
            <w:r w:rsidRPr="00817FAB">
              <w:rPr>
                <w:rFonts w:cstheme="minorHAnsi"/>
                <w:sz w:val="24"/>
                <w:szCs w:val="24"/>
              </w:rPr>
              <w:t xml:space="preserve"> luftveje </w:t>
            </w:r>
            <w:r>
              <w:rPr>
                <w:rFonts w:cstheme="minorHAnsi"/>
                <w:sz w:val="24"/>
                <w:szCs w:val="24"/>
              </w:rPr>
              <w:t xml:space="preserve">og respiration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Reagerer adækvat ved kliniske faresignaler og i</w:t>
            </w:r>
            <w:r w:rsidRPr="000B7E0D">
              <w:rPr>
                <w:rFonts w:cstheme="minorHAnsi"/>
                <w:sz w:val="24"/>
                <w:szCs w:val="24"/>
              </w:rPr>
              <w:t>værksætte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B7E0D">
              <w:rPr>
                <w:rFonts w:cstheme="minorHAnsi"/>
                <w:sz w:val="24"/>
                <w:szCs w:val="24"/>
              </w:rPr>
              <w:t xml:space="preserve"> relevante handlinger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B7E0D">
              <w:rPr>
                <w:rFonts w:cstheme="minorHAnsi"/>
                <w:sz w:val="24"/>
                <w:szCs w:val="24"/>
              </w:rPr>
              <w:t xml:space="preserve"> der sikrer og bevarer frie luftveje </w:t>
            </w:r>
            <w:r>
              <w:rPr>
                <w:rFonts w:cstheme="minorHAnsi"/>
                <w:sz w:val="24"/>
                <w:szCs w:val="24"/>
              </w:rPr>
              <w:t xml:space="preserve">og sufficient respiration </w:t>
            </w:r>
            <w:r w:rsidRPr="000B7E0D">
              <w:rPr>
                <w:rFonts w:cstheme="minorHAnsi"/>
                <w:sz w:val="24"/>
                <w:szCs w:val="24"/>
              </w:rPr>
              <w:t>hos patienten</w:t>
            </w:r>
          </w:p>
          <w:p w:rsidR="00067925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Pr="00B77DC4" w:rsidRDefault="00067925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Udviser fortrolighed med udstyr der kan anvendes i sygeplejen og behandlingen af A og B problemer</w:t>
            </w:r>
            <w:r w:rsidRPr="00B77DC4"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Tilkalder assistance fra relevante samarbejdspartnere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Anvender instruks for rammedelegeret medicin i egen afdeling i relation til patienter med henholdsvis A og B problemer: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67925" w:rsidRPr="004966E5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067925" w:rsidRPr="00495563" w:rsidRDefault="00067925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CB7D1E">
              <w:rPr>
                <w:rFonts w:cstheme="minorHAnsi"/>
                <w:i/>
                <w:sz w:val="24"/>
                <w:szCs w:val="24"/>
              </w:rPr>
              <w:t>Delegeret medicin Ortopædkirurgi sengeafsnit B/O24. ID: 652155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Delegeret medicinordination - Ortopædkirurgisk sengeafdeling A. ID: 661758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Rammedelegeret medicin til indlagte barselspatienter – sengeafsnit. ID: 700115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Dagkirurgisk observationsområde, delegering af lægemiddelhåndtering. ID: 595568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Kirurgi SHS: Delegeret medicin for indlagte patienter. ID: 582412.</w:t>
            </w:r>
          </w:p>
          <w:p w:rsidR="00067925" w:rsidRPr="00C254FF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067925" w:rsidTr="00F71522">
        <w:trPr>
          <w:trHeight w:val="383"/>
        </w:trPr>
        <w:tc>
          <w:tcPr>
            <w:tcW w:w="2802" w:type="dxa"/>
            <w:vMerge w:val="restart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301229">
              <w:rPr>
                <w:rFonts w:cstheme="minorHAnsi"/>
                <w:b/>
                <w:sz w:val="24"/>
                <w:szCs w:val="24"/>
              </w:rPr>
              <w:lastRenderedPageBreak/>
              <w:t>Mål for læringsudbytte</w:t>
            </w:r>
          </w:p>
          <w:p w:rsidR="00067925" w:rsidRPr="00301229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 problemer</w:t>
            </w: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976" w:type="dxa"/>
          </w:tcPr>
          <w:p w:rsidR="00067925" w:rsidRPr="00A6686C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Viden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A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begrunde handlemuligheder i forhold til at bevare frie luftveje</w:t>
            </w:r>
            <w:r w:rsidRPr="00F875C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67925" w:rsidRPr="00CE7753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Pr="00A83C91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Hjertestop</w:t>
            </w:r>
            <w:r>
              <w:rPr>
                <w:rFonts w:cstheme="minorHAnsi"/>
                <w:sz w:val="24"/>
                <w:szCs w:val="24"/>
              </w:rPr>
              <w:t>hold</w:t>
            </w:r>
          </w:p>
          <w:p w:rsidR="00067925" w:rsidRDefault="00067925" w:rsidP="00F71522">
            <w:pPr>
              <w:ind w:left="1080"/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067925" w:rsidRPr="004966E5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067925" w:rsidRPr="00097E15" w:rsidRDefault="00067925" w:rsidP="00F7152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67925" w:rsidTr="00F71522">
        <w:trPr>
          <w:trHeight w:val="382"/>
        </w:trPr>
        <w:tc>
          <w:tcPr>
            <w:tcW w:w="2802" w:type="dxa"/>
            <w:vMerge/>
          </w:tcPr>
          <w:p w:rsidR="00067925" w:rsidRPr="00301229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A6686C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067925" w:rsidRPr="00024036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7925" w:rsidRDefault="00067925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Træningen af</w:t>
            </w:r>
            <w:r w:rsidRPr="00024036">
              <w:rPr>
                <w:rFonts w:cstheme="minorHAnsi"/>
                <w:sz w:val="24"/>
                <w:szCs w:val="24"/>
              </w:rPr>
              <w:t xml:space="preserve"> 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 </w:t>
            </w:r>
            <w:r>
              <w:rPr>
                <w:rFonts w:cstheme="minorHAnsi"/>
                <w:sz w:val="24"/>
                <w:szCs w:val="24"/>
              </w:rPr>
              <w:t xml:space="preserve">alle </w:t>
            </w:r>
            <w:r w:rsidRPr="00024036">
              <w:rPr>
                <w:rFonts w:cstheme="minorHAnsi"/>
                <w:sz w:val="24"/>
                <w:szCs w:val="24"/>
              </w:rPr>
              <w:t xml:space="preserve">udgangspunkt i at kunne observere og vurdere </w:t>
            </w:r>
            <w:r>
              <w:rPr>
                <w:rFonts w:cstheme="minorHAnsi"/>
                <w:sz w:val="24"/>
                <w:szCs w:val="24"/>
              </w:rPr>
              <w:t>patientens øvre luftveje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C1A42">
              <w:rPr>
                <w:rFonts w:cstheme="minorHAnsi"/>
                <w:sz w:val="24"/>
                <w:szCs w:val="24"/>
              </w:rPr>
              <w:t>Anvende Se 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C1A42">
              <w:rPr>
                <w:rFonts w:cstheme="minorHAnsi"/>
                <w:sz w:val="24"/>
                <w:szCs w:val="24"/>
              </w:rPr>
              <w:t xml:space="preserve">Føl – Lyt </w:t>
            </w:r>
            <w:r>
              <w:rPr>
                <w:rFonts w:cstheme="minorHAnsi"/>
                <w:sz w:val="24"/>
                <w:szCs w:val="24"/>
              </w:rPr>
              <w:t>med fokus på:</w:t>
            </w:r>
          </w:p>
          <w:p w:rsidR="00067925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</w:t>
            </w:r>
            <w:r w:rsidRPr="00DC1A42">
              <w:rPr>
                <w:rFonts w:cstheme="minorHAnsi"/>
                <w:sz w:val="24"/>
                <w:szCs w:val="24"/>
              </w:rPr>
              <w:t>yde fra de øvre luftveje</w:t>
            </w:r>
            <w:r w:rsidRPr="00DC1A42">
              <w:rPr>
                <w:rFonts w:cstheme="minorHAnsi"/>
                <w:sz w:val="24"/>
                <w:szCs w:val="24"/>
              </w:rPr>
              <w:br/>
            </w:r>
          </w:p>
          <w:p w:rsidR="00067925" w:rsidRPr="00DC1A42" w:rsidRDefault="00067925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t>Station 1 – Frie luftveje</w:t>
            </w:r>
          </w:p>
          <w:p w:rsidR="00067925" w:rsidRPr="00446FEB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sikre og bevare frie luftveje hos patienten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Pr="00C61446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Udføre h</w:t>
            </w:r>
            <w:r w:rsidRPr="00C61446">
              <w:rPr>
                <w:rFonts w:cstheme="minorHAnsi"/>
                <w:sz w:val="24"/>
                <w:szCs w:val="24"/>
              </w:rPr>
              <w:t>age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C61446">
              <w:rPr>
                <w:rFonts w:cstheme="minorHAnsi"/>
                <w:sz w:val="24"/>
                <w:szCs w:val="24"/>
              </w:rPr>
              <w:t>/kæbeløft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Lejre i stabilt sideleje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Støtteventilere med anvendelse af:</w:t>
            </w:r>
          </w:p>
          <w:p w:rsidR="00067925" w:rsidRPr="00756D6F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CE-greb eller d</w:t>
            </w:r>
            <w:r w:rsidRPr="00756D6F">
              <w:rPr>
                <w:rFonts w:cstheme="minorHAnsi"/>
                <w:sz w:val="24"/>
                <w:szCs w:val="24"/>
              </w:rPr>
              <w:t>obbelt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56D6F">
              <w:rPr>
                <w:rFonts w:cstheme="minorHAnsi"/>
                <w:sz w:val="24"/>
                <w:szCs w:val="24"/>
              </w:rPr>
              <w:t>håndgreb</w:t>
            </w:r>
          </w:p>
          <w:p w:rsidR="00067925" w:rsidRPr="00A6686C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Optimal ventilationsfrekvens og dybde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Pr="00DC1A42" w:rsidRDefault="00067925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DC1A42">
              <w:rPr>
                <w:rFonts w:cstheme="minorHAnsi"/>
                <w:sz w:val="24"/>
                <w:szCs w:val="24"/>
                <w:u w:val="single"/>
              </w:rPr>
              <w:lastRenderedPageBreak/>
              <w:t>Station 2 – Fremmedlegemer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og aspiration</w:t>
            </w:r>
            <w:r w:rsidRPr="00DC1A42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fjerne fremmedlegemer fra patientens luftveje ved at: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67925" w:rsidRPr="00C61446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1446">
              <w:rPr>
                <w:rFonts w:cstheme="minorHAnsi"/>
                <w:sz w:val="24"/>
                <w:szCs w:val="24"/>
              </w:rPr>
              <w:t>Udføre Heimlichs manøvre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Udføre sugning i svælg og trachea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Trachealsugning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åbent/lukket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sugesystem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46FEB">
              <w:rPr>
                <w:rFonts w:cstheme="minorHAnsi"/>
                <w:sz w:val="24"/>
                <w:szCs w:val="24"/>
              </w:rPr>
              <w:t>Samle stærkt sug korrekt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6400E4">
              <w:rPr>
                <w:rFonts w:cstheme="minorHAnsi"/>
                <w:sz w:val="24"/>
                <w:szCs w:val="24"/>
              </w:rPr>
              <w:t>Opsamle sekret til diagnostisk undersøgelse</w:t>
            </w:r>
          </w:p>
          <w:p w:rsidR="00067925" w:rsidRPr="000F61B8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Anlægge sonde og kontrollere placering 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Samle svagt sug korrekt</w:t>
            </w:r>
          </w:p>
          <w:p w:rsidR="00067925" w:rsidRPr="007A63A9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Pr="004966E5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>Sygehus Sønderjylland tværgående retningslinjer fra InfoNet: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2C1A9F">
              <w:rPr>
                <w:rFonts w:cstheme="minorHAnsi"/>
                <w:i/>
                <w:sz w:val="24"/>
                <w:szCs w:val="24"/>
              </w:rPr>
              <w:t>Sugning af luftveje (trachealsugning). ID: 37848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Ekspektorat, larynx-, tracheal- og bronchialsekret. ID: 35340</w:t>
            </w:r>
          </w:p>
          <w:p w:rsidR="00067925" w:rsidRPr="002C1A9F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Nasal ernæringssonde – anlæggelse og kontrol. ID: 245762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Pr="004966E5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b/>
                <w:i/>
                <w:sz w:val="24"/>
                <w:szCs w:val="24"/>
              </w:rPr>
              <w:t xml:space="preserve">Sygehus Sønderjylland lokale instrukser fra InfoNet: 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Trachealsugning åbent og lukket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sugesystem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. ID: 537306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Tracheostomitube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genfugtning og taleventil. ID: 172864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Tracheostomi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– pleje,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displacering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seponering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. ID: 540749</w:t>
            </w:r>
          </w:p>
          <w:p w:rsidR="00067925" w:rsidRPr="00097E15" w:rsidRDefault="00067925" w:rsidP="00F71522">
            <w:pPr>
              <w:rPr>
                <w:rFonts w:cstheme="minorHAnsi"/>
                <w:i/>
                <w:sz w:val="24"/>
                <w:szCs w:val="24"/>
              </w:rPr>
            </w:pPr>
          </w:p>
          <w:p w:rsidR="00067925" w:rsidRPr="005A103D" w:rsidRDefault="00067925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Station 3 - 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t>iv. adgange</w:t>
            </w:r>
            <w:r w:rsidRPr="005A103D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87886">
              <w:rPr>
                <w:rFonts w:cstheme="minorHAnsi"/>
                <w:sz w:val="24"/>
                <w:szCs w:val="24"/>
              </w:rPr>
              <w:t>Kan anlægge</w:t>
            </w:r>
            <w:r>
              <w:rPr>
                <w:rFonts w:cstheme="minorHAnsi"/>
                <w:sz w:val="24"/>
                <w:szCs w:val="24"/>
              </w:rPr>
              <w:t>, anvende</w:t>
            </w:r>
            <w:r w:rsidRPr="00287886">
              <w:rPr>
                <w:rFonts w:cstheme="minorHAnsi"/>
                <w:sz w:val="24"/>
                <w:szCs w:val="24"/>
              </w:rPr>
              <w:t xml:space="preserve"> og pleje PVK </w:t>
            </w:r>
          </w:p>
          <w:p w:rsidR="00067925" w:rsidRPr="00287886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67925" w:rsidRPr="007E711D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t>Sygehus Sønderjyllands tværgående retningslinje fra InfoNet: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Perifere intravaskulære katetre (PVK). ID 16910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Pr="00CD1885" w:rsidRDefault="00067925" w:rsidP="00F71522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og pleje følgende øvrige iv. adgange: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Pr="005B5C1C" w:rsidRDefault="00067925" w:rsidP="00F71522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CVK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6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5B5C1C">
              <w:rPr>
                <w:rFonts w:cstheme="minorHAnsi"/>
                <w:sz w:val="24"/>
                <w:szCs w:val="24"/>
                <w:lang w:val="en-US"/>
              </w:rPr>
              <w:t>PICC-line</w:t>
            </w:r>
          </w:p>
          <w:p w:rsidR="00067925" w:rsidRDefault="00067925" w:rsidP="00F71522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 w:rsidRPr="007E711D">
              <w:rPr>
                <w:rFonts w:cstheme="minorHAnsi"/>
                <w:b/>
                <w:i/>
                <w:sz w:val="24"/>
                <w:szCs w:val="24"/>
              </w:rPr>
              <w:lastRenderedPageBreak/>
              <w:t>Sygehus Sønderjyllands tværgående retningslinjer fra InfoNet</w:t>
            </w:r>
            <w:r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Centralt venekateter (CVK). ID: 16902 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Perifert indsat centralt venekateter – PICC-line. ID: 16914 </w:t>
            </w:r>
          </w:p>
          <w:p w:rsidR="00067925" w:rsidRPr="00162DBC" w:rsidRDefault="00067925" w:rsidP="00F7152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</w:t>
            </w:r>
          </w:p>
        </w:tc>
      </w:tr>
      <w:tr w:rsidR="00067925" w:rsidTr="00F71522">
        <w:trPr>
          <w:trHeight w:val="473"/>
        </w:trPr>
        <w:tc>
          <w:tcPr>
            <w:tcW w:w="2802" w:type="dxa"/>
            <w:vMerge w:val="restart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Mål for læringsudbytte </w:t>
            </w: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 problemer</w:t>
            </w:r>
          </w:p>
        </w:tc>
        <w:tc>
          <w:tcPr>
            <w:tcW w:w="6976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Viden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</w:t>
            </w:r>
            <w:r w:rsidRPr="00301229">
              <w:rPr>
                <w:rFonts w:cstheme="minorHAnsi"/>
                <w:sz w:val="24"/>
                <w:szCs w:val="24"/>
              </w:rPr>
              <w:t xml:space="preserve">eflektere over </w:t>
            </w:r>
            <w:r>
              <w:rPr>
                <w:rFonts w:cstheme="minorHAnsi"/>
                <w:sz w:val="24"/>
                <w:szCs w:val="24"/>
              </w:rPr>
              <w:t>sammenhænge mellem symptomer og årsager til B problemer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afvigelser i prøvesvar fra arteriepunktur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b</w:t>
            </w:r>
            <w:r w:rsidRPr="005F36C1">
              <w:rPr>
                <w:rFonts w:cstheme="minorHAnsi"/>
                <w:sz w:val="24"/>
                <w:szCs w:val="24"/>
              </w:rPr>
              <w:t xml:space="preserve">egrunde </w:t>
            </w:r>
            <w:r>
              <w:rPr>
                <w:rFonts w:cstheme="minorHAnsi"/>
                <w:sz w:val="24"/>
                <w:szCs w:val="24"/>
              </w:rPr>
              <w:t>valg af forskellige former for iltbehandling</w:t>
            </w:r>
          </w:p>
          <w:p w:rsidR="00067925" w:rsidRPr="00012461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Pr="00F875CC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75CC">
              <w:rPr>
                <w:rFonts w:cstheme="minorHAnsi"/>
                <w:sz w:val="24"/>
                <w:szCs w:val="24"/>
              </w:rPr>
              <w:t>Kan gengive principper for lunge</w:t>
            </w:r>
            <w:r>
              <w:rPr>
                <w:rFonts w:cstheme="minorHAnsi"/>
                <w:sz w:val="24"/>
                <w:szCs w:val="24"/>
              </w:rPr>
              <w:t xml:space="preserve">fysioterapi til patienter med B </w:t>
            </w:r>
            <w:r w:rsidRPr="00F875CC">
              <w:rPr>
                <w:rFonts w:cstheme="minorHAnsi"/>
                <w:sz w:val="24"/>
                <w:szCs w:val="24"/>
              </w:rPr>
              <w:t>problemer</w:t>
            </w:r>
            <w:r w:rsidRPr="00F875CC">
              <w:rPr>
                <w:rFonts w:cstheme="minorHAnsi"/>
                <w:sz w:val="24"/>
                <w:szCs w:val="24"/>
              </w:rPr>
              <w:br/>
            </w:r>
          </w:p>
          <w:p w:rsidR="00067925" w:rsidRPr="00A83C91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reflektere over hvornår det er relevant at tilkalde assistance og kan kommunikere sikkert ved at anvende ISBAR i kontakten til henholdsvis: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Kollega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Læge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>Rødt kald</w:t>
            </w:r>
            <w:r>
              <w:rPr>
                <w:rFonts w:cstheme="minorHAnsi"/>
                <w:sz w:val="24"/>
                <w:szCs w:val="24"/>
              </w:rPr>
              <w:t>/ A</w:t>
            </w:r>
            <w:r w:rsidRPr="00A83C91">
              <w:rPr>
                <w:rFonts w:cstheme="minorHAnsi"/>
                <w:sz w:val="24"/>
                <w:szCs w:val="24"/>
              </w:rPr>
              <w:t>næstesi</w:t>
            </w:r>
          </w:p>
          <w:p w:rsidR="00067925" w:rsidRPr="005F2CE3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3C91">
              <w:rPr>
                <w:rFonts w:cstheme="minorHAnsi"/>
                <w:sz w:val="24"/>
                <w:szCs w:val="24"/>
              </w:rPr>
              <w:t xml:space="preserve">Hjertestop </w:t>
            </w:r>
          </w:p>
          <w:p w:rsidR="00067925" w:rsidRDefault="00067925" w:rsidP="00F7152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Sygehus Sønderjylland t</w:t>
            </w:r>
            <w:r w:rsidRPr="00863C4C">
              <w:rPr>
                <w:rFonts w:cstheme="minorHAnsi"/>
                <w:b/>
                <w:i/>
                <w:sz w:val="24"/>
                <w:szCs w:val="24"/>
              </w:rPr>
              <w:t>værgående retningslinjer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fra InfoNet: </w:t>
            </w:r>
            <w:r w:rsidRPr="004966E5">
              <w:rPr>
                <w:rFonts w:cstheme="minorHAnsi"/>
                <w:i/>
                <w:sz w:val="24"/>
                <w:szCs w:val="24"/>
              </w:rPr>
              <w:br/>
            </w:r>
          </w:p>
          <w:p w:rsidR="00067925" w:rsidRPr="004966E5" w:rsidRDefault="00067925" w:rsidP="00F71522">
            <w:pPr>
              <w:pStyle w:val="Listeafsnit"/>
              <w:rPr>
                <w:rFonts w:cstheme="minorHAnsi"/>
                <w:b/>
                <w:i/>
                <w:sz w:val="24"/>
                <w:szCs w:val="24"/>
              </w:rPr>
            </w:pPr>
            <w:r w:rsidRPr="004966E5">
              <w:rPr>
                <w:rFonts w:cstheme="minorHAnsi"/>
                <w:i/>
                <w:sz w:val="24"/>
                <w:szCs w:val="24"/>
              </w:rPr>
              <w:t>ISBAR. Sikker mundtlig kommunikation. ID: 41914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Hjertestop. ID: 11738</w:t>
            </w:r>
          </w:p>
          <w:p w:rsidR="00067925" w:rsidRPr="001C0E39" w:rsidRDefault="00067925" w:rsidP="00F7152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067925" w:rsidTr="00F71522">
        <w:trPr>
          <w:trHeight w:val="1039"/>
        </w:trPr>
        <w:tc>
          <w:tcPr>
            <w:tcW w:w="2802" w:type="dxa"/>
            <w:vMerge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76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 w:rsidRPr="00DD32D9">
              <w:rPr>
                <w:rFonts w:cstheme="minorHAnsi"/>
                <w:b/>
                <w:sz w:val="24"/>
                <w:szCs w:val="24"/>
              </w:rPr>
              <w:t>Færdigheder</w:t>
            </w:r>
          </w:p>
          <w:p w:rsidR="00067925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Pr="00024036" w:rsidRDefault="00067925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Træningen af </w:t>
            </w:r>
            <w:r w:rsidRPr="00024036">
              <w:rPr>
                <w:rFonts w:cstheme="minorHAnsi"/>
                <w:sz w:val="24"/>
                <w:szCs w:val="24"/>
              </w:rPr>
              <w:t>færdigheder</w:t>
            </w:r>
            <w:r>
              <w:rPr>
                <w:rFonts w:cstheme="minorHAnsi"/>
                <w:sz w:val="24"/>
                <w:szCs w:val="24"/>
              </w:rPr>
              <w:t xml:space="preserve"> på de følgende stationer</w:t>
            </w:r>
            <w:r w:rsidRPr="00024036">
              <w:rPr>
                <w:rFonts w:cstheme="minorHAnsi"/>
                <w:sz w:val="24"/>
                <w:szCs w:val="24"/>
              </w:rPr>
              <w:t xml:space="preserve"> tager</w:t>
            </w:r>
            <w:r>
              <w:rPr>
                <w:rFonts w:cstheme="minorHAnsi"/>
                <w:sz w:val="24"/>
                <w:szCs w:val="24"/>
              </w:rPr>
              <w:t xml:space="preserve"> alle</w:t>
            </w:r>
            <w:r w:rsidRPr="00024036">
              <w:rPr>
                <w:rFonts w:cstheme="minorHAnsi"/>
                <w:sz w:val="24"/>
                <w:szCs w:val="24"/>
              </w:rPr>
              <w:t xml:space="preserve"> udgangspunkt i at kunne observere og vurder</w:t>
            </w:r>
            <w:r>
              <w:rPr>
                <w:rFonts w:cstheme="minorHAnsi"/>
                <w:sz w:val="24"/>
                <w:szCs w:val="24"/>
              </w:rPr>
              <w:t>e patientens respiration ved at: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Anvende Se - </w:t>
            </w:r>
            <w:r w:rsidRPr="00024036">
              <w:rPr>
                <w:rFonts w:cstheme="minorHAnsi"/>
                <w:sz w:val="24"/>
                <w:szCs w:val="24"/>
              </w:rPr>
              <w:t>Føl – Lyt med fokus på:</w:t>
            </w:r>
          </w:p>
          <w:p w:rsidR="00067925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Hudens farve</w:t>
            </w:r>
          </w:p>
          <w:p w:rsidR="00067925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R</w:t>
            </w:r>
            <w:r w:rsidRPr="004E30C5">
              <w:rPr>
                <w:rFonts w:cstheme="minorHAnsi"/>
                <w:sz w:val="24"/>
                <w:szCs w:val="24"/>
              </w:rPr>
              <w:t>espirationslyde</w:t>
            </w:r>
          </w:p>
          <w:p w:rsidR="00067925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Thoraxbevægelser</w:t>
            </w:r>
          </w:p>
          <w:p w:rsidR="00067925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Saturation</w:t>
            </w:r>
            <w:r w:rsidRPr="0002403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67925" w:rsidRPr="00A7208C" w:rsidRDefault="00067925" w:rsidP="00F71522">
            <w:pPr>
              <w:pStyle w:val="Listeafsnit"/>
              <w:ind w:left="1440"/>
              <w:rPr>
                <w:rFonts w:cstheme="minorHAnsi"/>
                <w:sz w:val="24"/>
                <w:szCs w:val="24"/>
              </w:rPr>
            </w:pPr>
          </w:p>
          <w:p w:rsidR="00067925" w:rsidRPr="00FB5365" w:rsidRDefault="00067925" w:rsidP="00F71522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4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t xml:space="preserve"> – Arteriepunktur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tage arteriepunktur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Pr="00FA214A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identificere afvigelser i prøvesvar fra arteriepunktur og beskrive adækvat handling herpå</w:t>
            </w:r>
          </w:p>
          <w:p w:rsidR="00067925" w:rsidRPr="00A7208C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Pr="00FB5365" w:rsidRDefault="00067925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Station 5</w:t>
            </w:r>
            <w:r w:rsidRPr="00FB5365">
              <w:rPr>
                <w:rFonts w:cstheme="minorHAnsi"/>
                <w:sz w:val="24"/>
                <w:szCs w:val="24"/>
                <w:u w:val="single"/>
              </w:rPr>
              <w:t xml:space="preserve"> - Iltbehandling</w:t>
            </w:r>
          </w:p>
          <w:p w:rsidR="00067925" w:rsidRPr="005F2CE3" w:rsidRDefault="00067925" w:rsidP="00F7152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067925" w:rsidRPr="00DD32D9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anvende følgende former for iltbehandling: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Nasal ilt</w:t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Hudson maske – med og uden reservoir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Sygehus Sønderjylland Hygiejne fra Infonet: </w:t>
            </w:r>
            <w:r w:rsidRPr="00A7208C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- Respirations- og lungefunktionsudstyr</w:t>
            </w:r>
            <w:r w:rsidRPr="00A7208C">
              <w:rPr>
                <w:rFonts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</w:rPr>
              <w:t>ID: 10868/R</w:t>
            </w:r>
          </w:p>
          <w:p w:rsidR="00067925" w:rsidRPr="006235C3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støtte og vejlede i brugen af: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PEP-fløjte</w:t>
            </w:r>
          </w:p>
          <w:p w:rsidR="00067925" w:rsidRPr="00097E15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Kan administrere inhalationsmedicin ved at:</w:t>
            </w:r>
          </w:p>
          <w:p w:rsidR="00067925" w:rsidRDefault="00067925" w:rsidP="00F71522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Anvende system 22</w:t>
            </w:r>
            <w:r w:rsidRPr="000C3F54">
              <w:rPr>
                <w:rFonts w:cstheme="minorHAnsi"/>
                <w:i/>
                <w:sz w:val="24"/>
                <w:szCs w:val="24"/>
              </w:rPr>
              <w:br/>
            </w:r>
          </w:p>
          <w:p w:rsidR="00067925" w:rsidRDefault="00067925" w:rsidP="00F71522">
            <w:pPr>
              <w:pStyle w:val="Listeafsnit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Sygehus Sønderjylland Hygiejne fra Infonet: </w:t>
            </w:r>
            <w:r w:rsidRPr="00A7208C">
              <w:rPr>
                <w:rFonts w:cstheme="minorHAnsi"/>
                <w:i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- Respirations- og lungefunktionsudstyr</w:t>
            </w:r>
            <w:r w:rsidRPr="00A7208C">
              <w:rPr>
                <w:rFonts w:cstheme="minorHAnsi"/>
                <w:i/>
                <w:sz w:val="24"/>
                <w:szCs w:val="24"/>
              </w:rPr>
              <w:t xml:space="preserve">. </w:t>
            </w:r>
            <w:r>
              <w:rPr>
                <w:rFonts w:cstheme="minorHAnsi"/>
                <w:i/>
                <w:sz w:val="24"/>
                <w:szCs w:val="24"/>
              </w:rPr>
              <w:t>ID: 10875/A</w:t>
            </w:r>
          </w:p>
          <w:p w:rsidR="00067925" w:rsidRPr="000C3F54" w:rsidRDefault="00067925" w:rsidP="00F71522">
            <w:pPr>
              <w:pStyle w:val="Listeafsnit"/>
              <w:ind w:left="144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7925" w:rsidTr="00F71522">
        <w:trPr>
          <w:trHeight w:val="357"/>
        </w:trPr>
        <w:tc>
          <w:tcPr>
            <w:tcW w:w="2802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Forberedelse</w:t>
            </w:r>
          </w:p>
        </w:tc>
        <w:tc>
          <w:tcPr>
            <w:tcW w:w="6976" w:type="dxa"/>
          </w:tcPr>
          <w:p w:rsidR="00067925" w:rsidRPr="00FB5365" w:rsidRDefault="00067925" w:rsidP="000679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Læse Sygehus Sønderjyllands tværgående retningslinjer og lokale instrukser fra InfoNet, som er anført i ovenstående - sv. til </w:t>
            </w:r>
            <w:r w:rsidRPr="00067925">
              <w:rPr>
                <w:rFonts w:cstheme="minorHAnsi"/>
                <w:i/>
                <w:sz w:val="24"/>
                <w:szCs w:val="24"/>
              </w:rPr>
              <w:t>jeres</w:t>
            </w:r>
            <w:r>
              <w:rPr>
                <w:rFonts w:cstheme="minorHAnsi"/>
                <w:sz w:val="24"/>
                <w:szCs w:val="24"/>
              </w:rPr>
              <w:t xml:space="preserve"> afdelinger</w:t>
            </w:r>
          </w:p>
        </w:tc>
      </w:tr>
      <w:tr w:rsidR="00067925" w:rsidTr="00F71522">
        <w:trPr>
          <w:trHeight w:val="357"/>
        </w:trPr>
        <w:tc>
          <w:tcPr>
            <w:tcW w:w="2802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Læreprocesser</w:t>
            </w:r>
          </w:p>
        </w:tc>
        <w:tc>
          <w:tcPr>
            <w:tcW w:w="6976" w:type="dxa"/>
          </w:tcPr>
          <w:p w:rsidR="00067925" w:rsidRPr="00FB5365" w:rsidRDefault="00067925" w:rsidP="00F71522">
            <w:pPr>
              <w:rPr>
                <w:rFonts w:cstheme="minorHAnsi"/>
                <w:sz w:val="24"/>
                <w:szCs w:val="24"/>
              </w:rPr>
            </w:pPr>
            <w:r w:rsidRPr="00FB5365">
              <w:rPr>
                <w:rFonts w:cstheme="minorHAnsi"/>
                <w:sz w:val="24"/>
                <w:szCs w:val="24"/>
              </w:rPr>
              <w:t>Mesterlære, færdighedstræning og erfaringsudveksling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67925" w:rsidTr="00F71522">
        <w:trPr>
          <w:trHeight w:val="357"/>
        </w:trPr>
        <w:tc>
          <w:tcPr>
            <w:tcW w:w="2802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Vejledning/feedback</w:t>
            </w:r>
          </w:p>
        </w:tc>
        <w:tc>
          <w:tcPr>
            <w:tcW w:w="6976" w:type="dxa"/>
          </w:tcPr>
          <w:p w:rsidR="00067925" w:rsidRPr="00FB5365" w:rsidRDefault="00067925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Individuel tilbagemelding på læringsudbytte til de nyuddannede sygeplejersker</w:t>
            </w:r>
          </w:p>
        </w:tc>
      </w:tr>
      <w:tr w:rsidR="00067925" w:rsidTr="00F71522">
        <w:trPr>
          <w:trHeight w:val="357"/>
        </w:trPr>
        <w:tc>
          <w:tcPr>
            <w:tcW w:w="2802" w:type="dxa"/>
          </w:tcPr>
          <w:p w:rsidR="00067925" w:rsidRDefault="00067925" w:rsidP="00F715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Evaluering</w:t>
            </w:r>
          </w:p>
        </w:tc>
        <w:tc>
          <w:tcPr>
            <w:tcW w:w="6976" w:type="dxa"/>
          </w:tcPr>
          <w:p w:rsidR="00067925" w:rsidRDefault="00067925" w:rsidP="00F715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E-evaluering af læringsudbytte</w:t>
            </w:r>
          </w:p>
          <w:p w:rsidR="00067925" w:rsidRPr="00FB5365" w:rsidRDefault="00067925" w:rsidP="00F715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7925" w:rsidRDefault="00067925" w:rsidP="00067925"/>
    <w:p w:rsidR="003A3AF9" w:rsidRDefault="003A3AF9"/>
    <w:sectPr w:rsidR="003A3AF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77" w:rsidRDefault="00DF721F">
      <w:pPr>
        <w:spacing w:after="0" w:line="240" w:lineRule="auto"/>
      </w:pPr>
      <w:r>
        <w:separator/>
      </w:r>
    </w:p>
  </w:endnote>
  <w:endnote w:type="continuationSeparator" w:id="0">
    <w:p w:rsidR="00277877" w:rsidRDefault="00DF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2314"/>
      <w:docPartObj>
        <w:docPartGallery w:val="Page Numbers (Bottom of Page)"/>
        <w:docPartUnique/>
      </w:docPartObj>
    </w:sdtPr>
    <w:sdtEndPr/>
    <w:sdtContent>
      <w:p w:rsidR="00756D6F" w:rsidRDefault="0006792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268">
          <w:rPr>
            <w:noProof/>
          </w:rPr>
          <w:t>6</w:t>
        </w:r>
        <w:r>
          <w:fldChar w:fldCharType="end"/>
        </w:r>
      </w:p>
    </w:sdtContent>
  </w:sdt>
  <w:p w:rsidR="00AE2B89" w:rsidRDefault="00383268" w:rsidP="00482B8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77" w:rsidRDefault="00DF721F">
      <w:pPr>
        <w:spacing w:after="0" w:line="240" w:lineRule="auto"/>
      </w:pPr>
      <w:r>
        <w:separator/>
      </w:r>
    </w:p>
  </w:footnote>
  <w:footnote w:type="continuationSeparator" w:id="0">
    <w:p w:rsidR="00277877" w:rsidRDefault="00DF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8C" w:rsidRPr="00DE2B7F" w:rsidRDefault="00067925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3F5CBA25" wp14:editId="635E0584">
          <wp:extent cx="1333500" cy="884271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2414A9">
      <w:rPr>
        <w:rFonts w:ascii="Times New Roman" w:hAnsi="Times New Roman" w:cs="Times New Roman"/>
        <w:b/>
      </w:rPr>
      <w:t xml:space="preserve">                                                                                       </w:t>
    </w:r>
    <w:r w:rsidR="002414A9">
      <w:rPr>
        <w:noProof/>
        <w:lang w:eastAsia="da-DK"/>
      </w:rPr>
      <w:drawing>
        <wp:inline distT="0" distB="0" distL="0" distR="0" wp14:anchorId="2D323AA2" wp14:editId="5226DC27">
          <wp:extent cx="1590675" cy="790575"/>
          <wp:effectExtent l="0" t="0" r="9525" b="9525"/>
          <wp:docPr id="2" name="Billede 2" descr="cid:image005.png@01D54C37.1923B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cid:image005.png@01D54C37.1923B360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31A" w:rsidRPr="00746793" w:rsidRDefault="00383268">
    <w:pPr>
      <w:pStyle w:val="Sidehoved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026"/>
    <w:multiLevelType w:val="hybridMultilevel"/>
    <w:tmpl w:val="490EF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9D3"/>
    <w:multiLevelType w:val="hybridMultilevel"/>
    <w:tmpl w:val="F7003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839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6CE9"/>
    <w:multiLevelType w:val="hybridMultilevel"/>
    <w:tmpl w:val="6F3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3D7E"/>
    <w:multiLevelType w:val="hybridMultilevel"/>
    <w:tmpl w:val="82A0D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7828"/>
    <w:multiLevelType w:val="hybridMultilevel"/>
    <w:tmpl w:val="B090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66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DF4"/>
    <w:multiLevelType w:val="hybridMultilevel"/>
    <w:tmpl w:val="500A0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25"/>
    <w:rsid w:val="00067925"/>
    <w:rsid w:val="002414A9"/>
    <w:rsid w:val="00277877"/>
    <w:rsid w:val="00383268"/>
    <w:rsid w:val="003A3AF9"/>
    <w:rsid w:val="00DF721F"/>
    <w:rsid w:val="00E51937"/>
    <w:rsid w:val="00F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B87"/>
  <w15:chartTrackingRefBased/>
  <w15:docId w15:val="{905657D9-D810-4E5A-AC9C-78BCBF64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67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7925"/>
  </w:style>
  <w:style w:type="paragraph" w:styleId="Sidefod">
    <w:name w:val="footer"/>
    <w:basedOn w:val="Normal"/>
    <w:link w:val="SidefodTegn"/>
    <w:uiPriority w:val="99"/>
    <w:unhideWhenUsed/>
    <w:rsid w:val="00067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7925"/>
  </w:style>
  <w:style w:type="paragraph" w:styleId="Listeafsnit">
    <w:name w:val="List Paragraph"/>
    <w:basedOn w:val="Normal"/>
    <w:uiPriority w:val="34"/>
    <w:qFormat/>
    <w:rsid w:val="0006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738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6</cp:revision>
  <dcterms:created xsi:type="dcterms:W3CDTF">2020-08-25T08:26:00Z</dcterms:created>
  <dcterms:modified xsi:type="dcterms:W3CDTF">2020-10-08T12:52:00Z</dcterms:modified>
</cp:coreProperties>
</file>